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information security protocols and regulatory requirements.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central to risk management and compliance.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assess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