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&amp; policy eligibility, mirroring SOC Tier 1 analyst workflow.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&amp; anomalous patterns;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&amp; corrective actions for security incident reporting.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Collaborated with compliance &amp; risk teams to enforce regulatory policies, identify process control gaps, &amp; implement corrective actions.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&amp;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&amp; privilege escalation; mapped TTPs to MITRE ATT&amp;CK.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&amp; dispatches Telegram notifications.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performed TCP/IP analysis in Wireshark to detect SYN scans, DNS tunnelling, &amp; plaintext credential exposure.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&amp;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&amp; OpenVAS REST APIs in Python; generates CVE reports classified by CVSS severity.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&amp; SSRF vulnerabilities.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&amp; cron; built delta-scan logic to flag newly discovered CVEs &amp; calculate remediation SLA deadlines.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