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cloud security cases by severity and policy eligibility, mirroring the structured alert triage and escalation workflow used in CloudSec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cloud security incidents to identify policy violations and anomalous patterns; escalated findings to senior reviewers, demonstrating investigative instincts central to CloudSec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cloud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CloudSec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CloudSec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CloudSec 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