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 and decision-making processes.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identified policy violations and anomalous patterns, and escalated findings to senior reviewers for further action.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 for future reference.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 and improving overall risk management.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05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to MITRE ATT&amp;CK and wrote PICERL incident report with EPSS scoring.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Compliance, Incident Response, Cloud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