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and escalating to senior reviewers for timely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 that informed decision-making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