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data for third-party due diligence and threat intelligence.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pipeline integrating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 audit trails including SQL injection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