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multi-API threat intelligence pipeline using Python, VirusTotal API, AbuseIPDB, WHOIS, and URLScan.io for suspicious URL/IP analysis, cross-referencing WHOIS registration age, DNS records, and SSL details.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using Python,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Telegram bot, and theHarvester for OSINT enrichment, enabling analysts to submit URLs for live IOC enrichment and supporting bulk CSV input/output for incident response workflows.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Nessus, and OpenVAS REST APIs,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