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prevent repeat issues.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domains and IPs to VirusTotal, AbuseIPDB, and URLScan.io, cross-referencing WHOIS, DNS, and SSL certificate data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vulnerability-to-remediation audit trails.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