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policy violations and anomalous patterns.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and escalating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case findings, decisions, evidence notes, and corrective actions in audit-ready case records, maintaining accurate and thorough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Structured Escalation and Severity-Based Prioritization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Splunk SIEM workflow for brute-force detection, lateral movement, and privilege escalation using SPL correlation searches; mapped TTPs to MITRE ATT&amp;CK and documented incident reports in PICERL format with FIRST.org compliance.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pipeline ingesting Splunk alerts, enriching with VirusTotal IOC data, and dispatching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packets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Severity-Based Prioritization and Pattern Recognition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REST APIs in Python to build automated vulnerability assessment pipeline,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