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 for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Data &amp; AI Governance Compliance Analyst at Booking Holdings (NASDAQ: BKNG)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bot, compliance tracking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audit-ready threat intelligence pipeline documentation: submits suspicious data to VirusTotal, AbuseIPDB, and URLScan.io,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control validation for typosquatting detection, generating domain variants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compliance tracking for Telegram bot interface, enabling analysts to submit URLs for IOC enrichment and OSINT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Data &amp; AI Governance Compliance Analyst at Booking Holdings (NASDAQ: BKNG)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API, compliance tracking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Generated compliance tracking evidence for automated vulnerability assessment pipeline integrating Nessus and OpenVAS REST APIs in Python, classified CVE reports by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remediation tracking for OWASP Top 10 automated web checker, detecting injection, auth, and SSRF vulnerabilities, including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compliance tracking system for automated scan scheduling via Bash and cron; flagged newly discovered CVEs and organized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