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risk management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risk prioritization and remediation.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to reduce repeat-issue investigation time and improve risk management efficiency.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