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an audit‑ready case queue.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escalation reports.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records, achieving compliance documentation standards.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 report.</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in Python enabling analysts to submit URLs for live IOC enrichment and supports bulk CSV input and output for incident response workflow.</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 for vulnerability assessment report.</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in Python that sends crafted HTTP requests to detect injection, broken auth, and SSRF vulnerabilities and documented SQL injection exploit with remediation guide.</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built delta‑scan logic to flag newly discovered CVEs and organize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