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4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9" w:after="21"/>
      </w:pPr>
    </w:p>
    <w:p w14:paraId="22436430" w14:textId="4A43ED2B" w:rsidR="00F85316" w:rsidRDefault="005868FF">
      <w:pPr>
        <w:pBdr>
          <w:bottom w:val="single" w:sz="6" w:space="1" w:color="000000"/>
        </w:pBdr>
        <w:spacing w:before="24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31"/>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w:t>
      </w:r>
    </w:p>
    <w:p w14:paraId="2386282C" w14:textId="77777777" w:rsidR="00F85316" w:rsidRDefault="00000000">
      <w:pPr>
        <w:pStyle w:val="ListParagraph"/>
        <w:numPr>
          <w:ilvl w:val="0"/>
          <w:numId w:val="2"/>
        </w:numPr>
        <w:spacing w:before="13" w:after="3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w:t>
      </w:r>
    </w:p>
    <w:p w14:paraId="6CBFEBBC" w14:textId="77777777" w:rsidR="00F85316" w:rsidRDefault="00000000">
      <w:pPr>
        <w:pStyle w:val="ListParagraph"/>
        <w:numPr>
          <w:ilvl w:val="0"/>
          <w:numId w:val="2"/>
        </w:numPr>
        <w:spacing w:before="13" w:after="3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3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76" w:after="73"/>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4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31"/>
      </w:pPr>
      <w:r>
        <w:rPr>
          <w:rFonts w:ascii="Source Sans Pro" w:eastAsia="Source Sans Pro" w:hAnsi="Source Sans Pro" w:cs="Source Sans Pro"/>
          <w:color w:val="000000"/>
          <w:sz w:val="19"/>
          <w:szCs w:val="19"/>
        </w:rPr>
        <w:t>Rewrote the threat intelligence pipeline using Python, VirusTotal API, AbuseIPDB, URLScan.io, WHOIS, and DNS records to cross-reference suspicious URLs/IPs for phishing analysis.</w:t>
      </w:r>
    </w:p>
    <w:p w14:paraId="3454FF97" w14:textId="77777777" w:rsidR="00F85316" w:rsidRDefault="00000000">
      <w:pPr>
        <w:pStyle w:val="ListParagraph"/>
        <w:numPr>
          <w:ilvl w:val="0"/>
          <w:numId w:val="2"/>
        </w:numPr>
        <w:spacing w:before="13" w:after="31"/>
      </w:pPr>
      <w:r>
        <w:rPr>
          <w:rFonts w:ascii="Source Sans Pro" w:eastAsia="Source Sans Pro" w:hAnsi="Source Sans Pro" w:cs="Source Sans Pro"/>
          <w:color w:val="000000"/>
          <w:sz w:val="19"/>
          <w:szCs w:val="19"/>
        </w:rPr>
        <w:t>Implemented a typosquatting domain detector using Python, AbuseIPDB, and DNS resolution to generate character-substitution variants of brand domains for brand-impersonation analysis.</w:t>
      </w:r>
    </w:p>
    <w:p w14:paraId="3BDE0EEF" w14:textId="77777777" w:rsidR="00F85316" w:rsidRDefault="00000000">
      <w:pPr>
        <w:pStyle w:val="ListParagraph"/>
        <w:numPr>
          <w:ilvl w:val="0"/>
          <w:numId w:val="2"/>
        </w:numPr>
        <w:spacing w:before="13" w:after="31"/>
      </w:pPr>
      <w:r>
        <w:rPr>
          <w:rFonts w:ascii="Source Sans Pro" w:eastAsia="Source Sans Pro" w:hAnsi="Source Sans Pro" w:cs="Source Sans Pro"/>
          <w:color w:val="000000"/>
          <w:sz w:val="19"/>
          <w:szCs w:val="19"/>
        </w:rPr>
        <w:t>Deployed a Telegram bot interface using Python, Telegram bot, and theHarvester to enable analysts to submit URLs for live IOC enrichment, supporting bulk CSV input/output for incident response workflows.</w:t>
      </w:r>
    </w:p>
    <w:p w14:paraId="50EFC0D0" w14:textId="77777777" w:rsidR="00F85316" w:rsidRDefault="00F85316">
      <w:pPr>
        <w:spacing w:before="51" w:after="21"/>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31"/>
      </w:pPr>
      <w:r>
        <w:rPr>
          <w:rFonts w:ascii="Source Sans Pro" w:eastAsia="Source Sans Pro" w:hAnsi="Source Sans Pro" w:cs="Source Sans Pro"/>
          <w:color w:val="000000"/>
          <w:sz w:val="19"/>
          <w:szCs w:val="19"/>
        </w:rPr>
        <w:t>Built an automated vulnerability assessment pipeline using Python, Nessus REST API, and OpenVAS REST API, generating CVE reports classified by CVSS severity and EPSS context from the FIRST.org API.</w:t>
      </w:r>
    </w:p>
    <w:p w14:paraId="04176F54" w14:textId="77777777" w:rsidR="00F85316" w:rsidRDefault="00000000">
      <w:pPr>
        <w:pStyle w:val="ListParagraph"/>
        <w:numPr>
          <w:ilvl w:val="0"/>
          <w:numId w:val="2"/>
        </w:numPr>
        <w:spacing w:before="13" w:after="31"/>
      </w:pPr>
      <w:r>
        <w:rPr>
          <w:rFonts w:ascii="Source Sans Pro" w:eastAsia="Source Sans Pro" w:hAnsi="Source Sans Pro" w:cs="Source Sans Pro"/>
          <w:color w:val="000000"/>
          <w:sz w:val="19"/>
          <w:szCs w:val="19"/>
        </w:rPr>
        <w:t>Developed an OWASP Top 10 automated web checker using Python, HTTP requests, and crafted payloads to detect injection, broken auth, and SSRF vulnerabilities, documenting SQL injection exploit and parameterised query remediation.</w:t>
      </w:r>
    </w:p>
    <w:p w14:paraId="24F5657B" w14:textId="77777777" w:rsidR="00F85316" w:rsidRDefault="00000000">
      <w:pPr>
        <w:pStyle w:val="ListParagraph"/>
        <w:numPr>
          <w:ilvl w:val="0"/>
          <w:numId w:val="2"/>
        </w:numPr>
        <w:spacing w:before="13" w:after="31"/>
      </w:pPr>
      <w:r>
        <w:rPr>
          <w:rFonts w:ascii="Source Sans Pro" w:eastAsia="Source Sans Pro" w:hAnsi="Source Sans Pro" w:cs="Source Sans Pro"/>
          <w:color w:val="000000"/>
          <w:sz w:val="19"/>
          <w:szCs w:val="19"/>
        </w:rPr>
        <w:t>Automated scan scheduling using Bash and cron, and built delta-scan logic using Python to flag newly discovered CVEs and organize patch compliance tracking evidence.</w:t>
      </w:r>
    </w:p>
    <w:p w14:paraId="0240B124" w14:textId="77777777" w:rsidR="005868FF" w:rsidRDefault="005868FF">
      <w:pPr>
        <w:pBdr>
          <w:bottom w:val="single" w:sz="6" w:space="1" w:color="000000"/>
        </w:pBdr>
        <w:spacing w:before="176" w:after="73"/>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4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45" w:after="4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45" w:after="4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45" w:after="4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45" w:after="4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45" w:after="4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6" w:after="73"/>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4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3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3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