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ensure data privacy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 for data protection and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support compliance and regulation.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ensure information security and risk management.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