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Compliance and Risk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Financial and Data 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Analysis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