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compliant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risk management and compliance.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findings, decisions, evidence, and corrective actions in audit-ready case notes.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using Python, VirusTotal API, AbuseIPDB, and WHOIS for brand-impersonation analysis and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 using Python, Telegram bot, and OSINT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and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with Bash and cron, and built delta-scan logic with Python, Nessus, and OpenVAS to track CVEs and patch compliance.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