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driving informed decision-making and policy refinement.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 in case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Rewrote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