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using structured workflows for timely decision-making and efficient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escalating findings to senior reviewers for improved case outcomes and reduced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records, ensuring transparency and accountability.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to reduce repeat-issue investigation time and prevent potential losses, demonstrating proactive risk mitigation.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using Python, Splunk, and Wireshark.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Splunk, and VirusTotal API, ingesting Splunk alerts, enriching with IOC data,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Nessus, OpenVAS, and NVD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 and HTTP requests, detecting injection, auth, and SSRF vulnerabilities, and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cron; built delta-scan logic to flag new CVEs and track patch compliance using Nessus, OpenVAS, and Bash.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