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streamlining decision workflows.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adhering to structured documentation quality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