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identified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WHOIS, DNS, and SSL details for unified phishing probability score (EPSS).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brand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incident response, compliance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