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security protocols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and escalated findings to senior security reviewers for further analysis.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maintaining accurate and detailed security evidence notes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