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[[AMZ_B4]]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&amp; SSRF vulnerabilities.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to flag newly discovered CVEs &amp; calculate remediation SLA deadlines.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