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triage, escalation, and decision workflows to support information security.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 to protect global assets.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support security solutions implementation.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protect global assets.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and leveraging EPSS scoring from FIRST.org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