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enabling analysts to submit URLs for live IOC enrichment, supporting bulk CSV input/output for incident response workflows,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integrating Nessus and OpenVAS REST APIs, and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