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control evidence, compliance tracking, and decision trails.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TTPs,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vulnerabilities, including injection, auth, and SSRF, and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