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 to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of escalated cases resulting in policy corrections.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case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