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internal audit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Internal Audit - GBM Tech Audit - Associate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Internal Audit - GBM Tech Audit - Associate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 (injection, auth, SSRF) and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deadlines (Critical=24hrs, High=7 days, Medium=30 days) for patch compliance at Goldman Sachs.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audit, risk,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