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triage adherence.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95% documentation quality.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