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 and efficient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leading to informed decision-making and policy refinement.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