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GDPR/PDPB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 and flagging non-compliant controls for remediation.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(data access, security posture, regulatory compliance)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 — simulating transaction monitoring analyst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structured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exposure, and identified SYN scan and DNS tunnelling patterns indicative of C2 activity.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reports; implemented delta-scan logic to track patch compliance over time.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