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risk analysis and assessment on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risk management and SOC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