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suspicious pattern detection and investigation handoffs.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PICERL incident report with FIRST.org collaboration.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