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ensuring secure public cloud asset solutions.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and executing cloud risk and control strategies.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evidence, and corrective actions, ensuring cloud security and information risk management policy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in 200+ weekly cases, reducing repeat-issue investigation time and contributing to public cloud asset control strategies.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cloud security engineer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