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anomaly detection.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compliance with documentation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 with escalation and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