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including investigation findings, decisions, evidence notes, and corrective actions, ensuring transparency and accountability in case resolution.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 IOC data, and dispatches Telegram notifications with CVSS-based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