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54C38" w14:textId="77777777" w:rsidR="00F85316" w:rsidRDefault="00000000">
      <w:pPr>
        <w:spacing w:after="44"/>
        <w:jc w:val="center"/>
      </w:pPr>
      <w:r>
        <w:rPr>
          <w:rFonts w:ascii="Source Sans Pro" w:eastAsia="Source Sans Pro" w:hAnsi="Source Sans Pro" w:cs="Source Sans Pro"/>
          <w:b/>
          <w:bCs/>
          <w:color w:val="000000"/>
          <w:sz w:val="44"/>
          <w:szCs w:val="44"/>
        </w:rPr>
        <w:t>Akshay P</w:t>
      </w:r>
    </w:p>
    <w:p w14:paraId="4879EEDD" w14:textId="3D245481" w:rsidR="00F85316" w:rsidRDefault="00000000">
      <w:pPr>
        <w:jc w:val="center"/>
      </w:pPr>
      <w:r>
        <w:rPr>
          <w:rFonts w:ascii="Source Sans Pro" w:eastAsia="Source Sans Pro" w:hAnsi="Source Sans Pro" w:cs="Source Sans Pro"/>
          <w:color w:val="555555"/>
          <w:sz w:val="19"/>
          <w:szCs w:val="19"/>
        </w:rPr>
        <w:t xml:space="preserve"> +91 7483473945  |   akshayp7841@gmail.com  |  </w:t>
      </w:r>
      <w:r>
        <w:rPr>
          <w:rFonts w:ascii="Source Sans Pro" w:eastAsia="Source Sans Pro" w:hAnsi="Source Sans Pro" w:cs="Source Sans Pro"/>
          <w:sz w:val="19"/>
          <w:szCs w:val="19"/>
        </w:rPr>
        <w:t xml:space="preserve"> </w:t>
      </w:r>
      <w:hyperlink r:id="rId5" w:history="1">
        <w:r w:rsidR="00F85316">
          <w:rPr>
            <w:rFonts w:ascii="Source Sans Pro" w:eastAsia="Source Sans Pro" w:hAnsi="Source Sans Pro" w:cs="Source Sans Pro"/>
            <w:color w:val="000000"/>
            <w:sz w:val="19"/>
            <w:szCs w:val="19"/>
            <w:u w:val="single" w:color="000000"/>
          </w:rPr>
          <w:t>LinkedIn</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6" w:history="1">
        <w:r w:rsidR="00F85316">
          <w:rPr>
            <w:rFonts w:ascii="Source Sans Pro" w:eastAsia="Source Sans Pro" w:hAnsi="Source Sans Pro" w:cs="Source Sans Pro"/>
            <w:color w:val="000000"/>
            <w:sz w:val="19"/>
            <w:szCs w:val="19"/>
            <w:u w:val="single" w:color="000000"/>
          </w:rPr>
          <w:t>Portfolio</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7" w:history="1">
        <w:r w:rsidR="00F85316">
          <w:rPr>
            <w:rFonts w:ascii="Source Sans Pro" w:eastAsia="Source Sans Pro" w:hAnsi="Source Sans Pro" w:cs="Source Sans Pro"/>
            <w:color w:val="000000"/>
            <w:sz w:val="19"/>
            <w:szCs w:val="19"/>
            <w:u w:val="single" w:color="000000"/>
          </w:rPr>
          <w:t>GitHub</w:t>
        </w:r>
      </w:hyperlink>
    </w:p>
    <w:p w14:paraId="08CD6B0E" w14:textId="50BF49CF" w:rsidR="00F85316" w:rsidRDefault="00000000" w:rsidP="005868FF">
      <w:pPr>
        <w:pBdr>
          <w:bottom w:val="single" w:sz="6" w:space="1" w:color="000000"/>
        </w:pBdr>
        <w:spacing w:before="422" w:after="52"/>
      </w:pPr>
      <w:r>
        <w:rPr>
          <w:rFonts w:ascii="Source Sans Pro" w:eastAsia="Source Sans Pro" w:hAnsi="Source Sans Pro" w:cs="Source Sans Pro"/>
          <w:b/>
          <w:bCs/>
          <w:color w:val="000000"/>
          <w:sz w:val="22"/>
          <w:szCs w:val="22"/>
        </w:rPr>
        <w:t>Education</w:t>
      </w:r>
    </w:p>
    <w:p w14:paraId="4B90B899"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Presidency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2021 – 2023</w:t>
      </w:r>
    </w:p>
    <w:p w14:paraId="0A06AE7C" w14:textId="4D7069FD" w:rsidR="00F85316" w:rsidRDefault="00000000">
      <w:pPr>
        <w:spacing w:before="8"/>
      </w:pPr>
      <w:r>
        <w:rPr>
          <w:rFonts w:ascii="Source Sans Pro" w:eastAsia="Source Sans Pro" w:hAnsi="Source Sans Pro" w:cs="Source Sans Pro"/>
          <w:i/>
          <w:iCs/>
          <w:color w:val="555555"/>
          <w:sz w:val="17"/>
          <w:szCs w:val="17"/>
        </w:rPr>
        <w:t>Master of Computer Applications (MCA)  ·  CGPA 7.29  · Bengaluru, India</w:t>
      </w:r>
    </w:p>
    <w:p w14:paraId="3D6089EA"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2018 – 2021</w:t>
      </w:r>
    </w:p>
    <w:p w14:paraId="3B9798B2" w14:textId="77777777" w:rsidR="00F85316" w:rsidRDefault="00000000">
      <w:pPr>
        <w:spacing w:before="8"/>
      </w:pPr>
      <w:r>
        <w:rPr>
          <w:rFonts w:ascii="Source Sans Pro" w:eastAsia="Source Sans Pro" w:hAnsi="Source Sans Pro" w:cs="Source Sans Pro"/>
          <w:i/>
          <w:iCs/>
          <w:color w:val="555555"/>
          <w:sz w:val="17"/>
          <w:szCs w:val="17"/>
        </w:rPr>
        <w:t>Bachelor of Computer Applications (BCA)  ·  CGPA 7.21  ·  Bengaluru, India</w:t>
      </w:r>
    </w:p>
    <w:p w14:paraId="41C9B177"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PU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2016 – 2018</w:t>
      </w:r>
    </w:p>
    <w:p w14:paraId="6F2099F5" w14:textId="130B26DC" w:rsidR="005868FF" w:rsidRDefault="00000000" w:rsidP="005868FF">
      <w:pPr>
        <w:spacing w:before="8"/>
      </w:pPr>
      <w:r>
        <w:rPr>
          <w:rFonts w:ascii="Source Sans Pro" w:eastAsia="Source Sans Pro" w:hAnsi="Source Sans Pro" w:cs="Source Sans Pro"/>
          <w:i/>
          <w:iCs/>
          <w:color w:val="555555"/>
          <w:sz w:val="17"/>
          <w:szCs w:val="17"/>
        </w:rPr>
        <w:t>Higher Secondary (12th)  ·  Bengaluru, India</w:t>
      </w:r>
    </w:p>
    <w:p w14:paraId="4C7C3D5D" w14:textId="77777777" w:rsidR="005868FF" w:rsidRPr="005868FF" w:rsidRDefault="005868FF" w:rsidP="005868FF">
      <w:pPr>
        <w:spacing w:before="23" w:after="15"/>
      </w:pPr>
    </w:p>
    <w:p w14:paraId="22436430" w14:textId="4A43ED2B" w:rsidR="00F85316" w:rsidRDefault="005868FF">
      <w:pPr>
        <w:pBdr>
          <w:bottom w:val="single" w:sz="6" w:space="1" w:color="000000"/>
        </w:pBdr>
        <w:spacing w:before="217" w:after="52"/>
      </w:pPr>
      <w:r>
        <w:rPr>
          <w:rFonts w:ascii="Source Sans Pro" w:eastAsia="Source Sans Pro" w:hAnsi="Source Sans Pro" w:cs="Source Sans Pro"/>
          <w:b/>
          <w:bCs/>
          <w:color w:val="000000"/>
          <w:sz w:val="22"/>
          <w:szCs w:val="22"/>
        </w:rPr>
        <w:t>Work Experience</w:t>
      </w:r>
    </w:p>
    <w:p w14:paraId="0E6738EB" w14:textId="3A279609" w:rsidR="00F85316" w:rsidRDefault="00000000">
      <w:pPr>
        <w:tabs>
          <w:tab w:val="right" w:pos="10800"/>
        </w:tabs>
        <w:spacing w:before="62"/>
      </w:pPr>
      <w:r>
        <w:rPr>
          <w:rFonts w:ascii="Source Sans Pro" w:eastAsia="Source Sans Pro" w:hAnsi="Source Sans Pro" w:cs="Source Sans Pro"/>
          <w:b/>
          <w:bCs/>
          <w:color w:val="000000"/>
          <w:sz w:val="19"/>
          <w:szCs w:val="19"/>
        </w:rPr>
        <w:t>Support Operations Specialist</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Jun. 2024 – Jan. 2026</w:t>
      </w:r>
    </w:p>
    <w:p w14:paraId="28FF3AAE" w14:textId="12E456F9" w:rsidR="00F85316" w:rsidRPr="003963D1" w:rsidRDefault="00000000">
      <w:pPr>
        <w:tabs>
          <w:tab w:val="right" w:pos="10800"/>
        </w:tabs>
        <w:spacing w:before="8"/>
        <w:rPr>
          <w:rFonts w:ascii="Source Sans Pro Light" w:hAnsi="Source Sans Pro Light"/>
          <w:i/>
          <w:iCs/>
        </w:rPr>
      </w:pPr>
      <w:r w:rsidRPr="00561791">
        <w:rPr>
          <w:rFonts w:ascii="Source Sans Pro" w:eastAsia="Source Sans Pro" w:hAnsi="Source Sans Pro" w:cs="Source Sans Pro"/>
          <w:i/>
          <w:iCs/>
          <w:color w:val="555555"/>
          <w:sz w:val="19"/>
          <w:szCs w:val="19"/>
        </w:rPr>
        <w:t>Amazon FBA</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Bengaluru, India</w:t>
      </w:r>
    </w:p>
    <w:p w14:paraId="627AFE99"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Triaged 50+ weekly inventory reimbursement cases by severity and policy eligibility, routing high-risk claims to senior review within same-day SLA with no escalation omissions.</w:t>
      </w:r>
    </w:p>
    <w:p w14:paraId="2386282C"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Investigated seller claims for policy violations and anomalous patterns across 200+ weekly cases; documented root-cause findings with supporting evidence for senior reviewer sign-off.</w:t>
      </w:r>
    </w:p>
    <w:p w14:paraId="6CBFEBBC"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Maintained structured case records capturing investigation rationale, policy evidence, and corrective actions, producing audit-ready documentation for compliance review.</w:t>
      </w:r>
    </w:p>
    <w:p w14:paraId="5E4555B2"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Identified recurring fraud patterns across case history and flagged them ahead of weekly review cycles, cutting repeat-issue re-investigation before escalation.</w:t>
      </w:r>
    </w:p>
    <w:p w14:paraId="37136F35" w14:textId="77777777" w:rsidR="005868FF" w:rsidRDefault="005868FF">
      <w:pPr>
        <w:pBdr>
          <w:bottom w:val="single" w:sz="6" w:space="1" w:color="000000"/>
        </w:pBdr>
        <w:spacing w:before="170" w:after="67"/>
        <w:rPr>
          <w:rFonts w:ascii="Source Sans Pro" w:eastAsia="Source Sans Pro" w:hAnsi="Source Sans Pro" w:cs="Source Sans Pro"/>
          <w:b/>
          <w:bCs/>
          <w:color w:val="000000"/>
          <w:sz w:val="22"/>
          <w:szCs w:val="22"/>
        </w:rPr>
      </w:pPr>
    </w:p>
    <w:p w14:paraId="19C37DA4" w14:textId="6E6F18B3" w:rsidR="00F85316" w:rsidRDefault="00000000">
      <w:pPr>
        <w:pBdr>
          <w:bottom w:val="single" w:sz="6" w:space="1" w:color="000000"/>
        </w:pBdr>
        <w:spacing w:before="217" w:after="52"/>
      </w:pPr>
      <w:r>
        <w:rPr>
          <w:rFonts w:ascii="Source Sans Pro" w:eastAsia="Source Sans Pro" w:hAnsi="Source Sans Pro" w:cs="Source Sans Pro"/>
          <w:b/>
          <w:bCs/>
          <w:color w:val="000000"/>
          <w:sz w:val="22"/>
          <w:szCs w:val="22"/>
        </w:rPr>
        <w:t>Projects</w:t>
      </w:r>
    </w:p>
    <w:p w14:paraId="7BB7B718" w14:textId="77777777" w:rsidR="00F85316" w:rsidRDefault="00F85316">
      <w:pPr>
        <w:tabs>
          <w:tab w:val="right" w:pos="10800"/>
        </w:tabs>
        <w:spacing w:before="62"/>
      </w:pPr>
      <w:hyperlink r:id="rId8">
        <w:r>
          <w:rPr>
            <w:rFonts w:ascii="Source Sans Pro" w:eastAsia="Source Sans Pro" w:hAnsi="Source Sans Pro" w:cs="Source Sans Pro"/>
            <w:b/>
            <w:color w:val="000000"/>
            <w:sz w:val="19"/>
            <w:szCs w:val="19"/>
            <w:u w:val="single"/>
          </w:rPr>
          <w:t>Phishing and OSINT Threat Intelligence Tool</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VirusTotal API, AbuseIPDB, WHOIS, Telegram bot</w:t>
      </w:r>
    </w:p>
    <w:p w14:paraId="51F80E9A"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Developed multi-API threat intelligence pipeline using Python, submitting suspicious URLs/IPs to VirusTotal, AbuseIPDB, and URLScan.io, and cross-referencing WHOIS registration age, DNS records, and SSL details for phishing analysis.</w:t>
      </w:r>
    </w:p>
    <w:p w14:paraId="3454FF97"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Implemented typosquatting domain detector generating character-substitution variants of brand domains and checking live DNS resolution for brand-impersonation analysis using Python, AbuseIPDB, and WHOIS.</w:t>
      </w:r>
    </w:p>
    <w:p w14:paraId="3BDE0EEF"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Deployed Telegram bot interface enabling analysts to submit URLs for live IOC enrichment using Python, Telegram bot, and theHarvester for domain profiling.</w:t>
      </w:r>
    </w:p>
    <w:p w14:paraId="50EFC0D0" w14:textId="77777777" w:rsidR="00F85316" w:rsidRDefault="00F85316">
      <w:pPr>
        <w:spacing w:before="45" w:after="15"/>
      </w:pPr>
    </w:p>
    <w:p w14:paraId="18C4CB2C" w14:textId="77777777" w:rsidR="00F85316" w:rsidRDefault="00F85316">
      <w:pPr>
        <w:tabs>
          <w:tab w:val="right" w:pos="10800"/>
        </w:tabs>
        <w:spacing w:before="30"/>
      </w:pPr>
      <w:hyperlink r:id="rId9">
        <w:r>
          <w:rPr>
            <w:rFonts w:ascii="Source Sans Pro" w:eastAsia="Source Sans Pro" w:hAnsi="Source Sans Pro" w:cs="Source Sans Pro"/>
            <w:b/>
            <w:color w:val="000000"/>
            <w:sz w:val="19"/>
            <w:szCs w:val="19"/>
            <w:u w:val="single"/>
          </w:rPr>
          <w:t>Vulnerability Scanner and Patch Prioritization Engine</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Bash, Nessus, OpenVAS, NVD API</w:t>
      </w:r>
    </w:p>
    <w:p w14:paraId="50B32822"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Built automated vulnerability assessment pipeline integrating Nessus and OpenVAS REST APIs in Python, generating CVE reports classified by CVSS severity and EPSS context from the FIRST.org API.</w:t>
      </w:r>
    </w:p>
    <w:p w14:paraId="04176F54"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Developed OWASP Top 10 automated web checker that sends crafted HTTP requests to detect injection, broken auth, and SSRF vulnerabilities using Python, and documented SQL injection exploit and parameterised query remediation.</w:t>
      </w:r>
    </w:p>
    <w:p w14:paraId="24F5657B"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Automated scan scheduling via Bash and cron, and built delta-scan logic to flag newly discovered CVEs and organize patch compliance tracking evidence using Python and Nessus API.</w:t>
      </w:r>
    </w:p>
    <w:p w14:paraId="0240B124" w14:textId="77777777" w:rsidR="005868FF" w:rsidRDefault="005868FF">
      <w:pPr>
        <w:pBdr>
          <w:bottom w:val="single" w:sz="6" w:space="1" w:color="000000"/>
        </w:pBdr>
        <w:spacing w:before="170" w:after="67"/>
        <w:rPr>
          <w:rFonts w:ascii="Source Sans Pro" w:eastAsia="Source Sans Pro" w:hAnsi="Source Sans Pro" w:cs="Source Sans Pro"/>
          <w:b/>
          <w:bCs/>
          <w:color w:val="000000"/>
          <w:sz w:val="22"/>
          <w:szCs w:val="22"/>
        </w:rPr>
      </w:pPr>
    </w:p>
    <w:p w14:paraId="1216AE3A" w14:textId="04B72CDC" w:rsidR="00F85316" w:rsidRDefault="00000000">
      <w:pPr>
        <w:pBdr>
          <w:bottom w:val="single" w:sz="6" w:space="1" w:color="000000"/>
        </w:pBdr>
        <w:spacing w:before="217" w:after="52"/>
      </w:pPr>
      <w:r>
        <w:rPr>
          <w:rFonts w:ascii="Source Sans Pro" w:eastAsia="Source Sans Pro" w:hAnsi="Source Sans Pro" w:cs="Source Sans Pro"/>
          <w:b/>
          <w:bCs/>
          <w:color w:val="000000"/>
          <w:sz w:val="22"/>
          <w:szCs w:val="22"/>
        </w:rPr>
        <w:t>Technical Skills</w:t>
      </w:r>
    </w:p>
    <w:p w14:paraId="0B26B034" w14:textId="554AE86F" w:rsidR="00F85316" w:rsidRDefault="00000000">
      <w:pPr>
        <w:spacing w:before="39" w:after="39"/>
      </w:pPr>
      <w:r>
        <w:rPr>
          <w:rFonts w:ascii="Source Sans Pro" w:eastAsia="Source Sans Pro" w:hAnsi="Source Sans Pro" w:cs="Source Sans Pro"/>
          <w:b/>
          <w:sz w:val="19"/>
          <w:szCs w:val="19"/>
        </w:rPr>
        <w:t xml:space="preserve">GRC &amp; Compliance: </w:t>
      </w:r>
      <w:r>
        <w:rPr>
          <w:rFonts w:ascii="Source Sans Pro" w:eastAsia="Source Sans Pro" w:hAnsi="Source Sans Pro" w:cs="Source Sans Pro"/>
          <w:sz w:val="19"/>
          <w:szCs w:val="19"/>
        </w:rPr>
        <w:t>NIST CSF, ISO 27001, PCI-DSS, GDPR/PDPB, SOX/ITGC, compliance monitoring</w:t>
      </w:r>
    </w:p>
    <w:p w14:paraId="7542F506" w14:textId="77777777" w:rsidR="00F85316" w:rsidRDefault="00000000">
      <w:pPr>
        <w:spacing w:before="39" w:after="39"/>
      </w:pPr>
      <w:r>
        <w:rPr>
          <w:rFonts w:ascii="Source Sans Pro" w:eastAsia="Source Sans Pro" w:hAnsi="Source Sans Pro" w:cs="Source Sans Pro"/>
          <w:b/>
          <w:sz w:val="19"/>
          <w:szCs w:val="19"/>
        </w:rPr>
        <w:t xml:space="preserve">Risk &amp; Audit: </w:t>
      </w:r>
      <w:r>
        <w:rPr>
          <w:rFonts w:ascii="Source Sans Pro" w:eastAsia="Source Sans Pro" w:hAnsi="Source Sans Pro" w:cs="Source Sans Pro"/>
          <w:sz w:val="19"/>
          <w:szCs w:val="19"/>
        </w:rPr>
        <w:t>Risk assessment, control testing, audit documentation, vendor risk, RCSA basics</w:t>
      </w:r>
    </w:p>
    <w:p w14:paraId="24BEE31D" w14:textId="77777777" w:rsidR="00F85316" w:rsidRDefault="00000000">
      <w:pPr>
        <w:spacing w:before="39" w:after="39"/>
      </w:pPr>
      <w:r>
        <w:rPr>
          <w:rFonts w:ascii="Source Sans Pro" w:eastAsia="Source Sans Pro" w:hAnsi="Source Sans Pro" w:cs="Source Sans Pro"/>
          <w:b/>
          <w:sz w:val="19"/>
          <w:szCs w:val="19"/>
        </w:rPr>
        <w:t xml:space="preserve">Fraud &amp; AML: </w:t>
      </w:r>
      <w:r>
        <w:rPr>
          <w:rFonts w:ascii="Source Sans Pro" w:eastAsia="Source Sans Pro" w:hAnsi="Source Sans Pro" w:cs="Source Sans Pro"/>
          <w:sz w:val="19"/>
          <w:szCs w:val="19"/>
        </w:rPr>
        <w:t>Transaction monitoring, AML typologies, KYC/CDD, sanctions screening</w:t>
      </w:r>
    </w:p>
    <w:p w14:paraId="4A1B93A5" w14:textId="77777777" w:rsidR="00F85316" w:rsidRDefault="00000000">
      <w:pPr>
        <w:spacing w:before="39" w:after="39"/>
      </w:pPr>
      <w:r>
        <w:rPr>
          <w:rFonts w:ascii="Source Sans Pro" w:eastAsia="Source Sans Pro" w:hAnsi="Source Sans Pro" w:cs="Source Sans Pro"/>
          <w:b/>
          <w:sz w:val="19"/>
          <w:szCs w:val="19"/>
        </w:rPr>
        <w:t xml:space="preserve">Systems &amp; Tools: </w:t>
      </w:r>
      <w:r>
        <w:rPr>
          <w:rFonts w:ascii="Source Sans Pro" w:eastAsia="Source Sans Pro" w:hAnsi="Source Sans Pro" w:cs="Source Sans Pro"/>
          <w:sz w:val="19"/>
          <w:szCs w:val="19"/>
        </w:rPr>
        <w:t>Windows internals, Linux fundamentals, Python, Excel, SQL (basic), TCP/IP basics</w:t>
      </w:r>
    </w:p>
    <w:p w14:paraId="1EFBFF0E" w14:textId="77777777" w:rsidR="00F85316" w:rsidRDefault="00000000">
      <w:pPr>
        <w:spacing w:before="39" w:after="39"/>
      </w:pPr>
      <w:r>
        <w:rPr>
          <w:rFonts w:ascii="Source Sans Pro" w:eastAsia="Source Sans Pro" w:hAnsi="Source Sans Pro" w:cs="Source Sans Pro"/>
          <w:b/>
          <w:sz w:val="19"/>
          <w:szCs w:val="19"/>
        </w:rPr>
        <w:t xml:space="preserve">Frameworks: </w:t>
      </w:r>
      <w:r>
        <w:rPr>
          <w:rFonts w:ascii="Source Sans Pro" w:eastAsia="Source Sans Pro" w:hAnsi="Source Sans Pro" w:cs="Source Sans Pro"/>
          <w:sz w:val="19"/>
          <w:szCs w:val="19"/>
        </w:rPr>
        <w:t>MITRE ATT&amp;CK, OWASP Top 10, Incident Response (PICERL), audit trail documentation</w:t>
      </w:r>
    </w:p>
    <w:p w14:paraId="7AF39A30" w14:textId="77777777" w:rsidR="005868FF" w:rsidRDefault="005868FF">
      <w:pPr>
        <w:pBdr>
          <w:bottom w:val="single" w:sz="6" w:space="1" w:color="000000"/>
        </w:pBdr>
        <w:spacing w:before="170" w:after="67"/>
        <w:rPr>
          <w:rFonts w:ascii="Source Sans Pro" w:eastAsia="Source Sans Pro" w:hAnsi="Source Sans Pro" w:cs="Source Sans Pro"/>
          <w:b/>
          <w:bCs/>
          <w:color w:val="000000"/>
          <w:sz w:val="22"/>
          <w:szCs w:val="22"/>
        </w:rPr>
      </w:pPr>
    </w:p>
    <w:p w14:paraId="6D52CCA1" w14:textId="23EDF598" w:rsidR="00F85316" w:rsidRDefault="00000000">
      <w:pPr>
        <w:pBdr>
          <w:bottom w:val="single" w:sz="6" w:space="1" w:color="000000"/>
        </w:pBdr>
        <w:spacing w:before="217" w:after="52"/>
      </w:pPr>
      <w:r>
        <w:rPr>
          <w:rFonts w:ascii="Source Sans Pro" w:eastAsia="Source Sans Pro" w:hAnsi="Source Sans Pro" w:cs="Source Sans Pro"/>
          <w:b/>
          <w:bCs/>
          <w:color w:val="000000"/>
          <w:sz w:val="22"/>
          <w:szCs w:val="22"/>
        </w:rPr>
        <w:t>Certifications</w:t>
      </w:r>
    </w:p>
    <w:p w14:paraId="1C81258A"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CompTIA Security+ SY0-701  —  in progress, exam target Q3 2026</w:t>
      </w:r>
    </w:p>
    <w:p w14:paraId="432D10A2"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Cisco Networking Academy  —  Introduction to Networking  ·  Introduction to Cybersecurity</w:t>
      </w:r>
    </w:p>
    <w:sectPr w:rsidR="00F85316">
      <w:pgSz w:w="12240" w:h="15840"/>
      <w:pgMar w:top="540" w:right="720" w:bottom="54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2037F9"/>
    <w:multiLevelType w:val="hybridMultilevel"/>
    <w:tmpl w:val="06B220E4"/>
    <w:lvl w:ilvl="0" w:tplc="38ACA390">
      <w:start w:val="1"/>
      <w:numFmt w:val="bullet"/>
      <w:lvlText w:val="●"/>
      <w:lvlJc w:val="left"/>
      <w:pPr>
        <w:ind w:left="720" w:hanging="360"/>
      </w:pPr>
    </w:lvl>
    <w:lvl w:ilvl="1" w:tplc="568A478A">
      <w:start w:val="1"/>
      <w:numFmt w:val="bullet"/>
      <w:lvlText w:val="○"/>
      <w:lvlJc w:val="left"/>
      <w:pPr>
        <w:ind w:left="1440" w:hanging="360"/>
      </w:pPr>
    </w:lvl>
    <w:lvl w:ilvl="2" w:tplc="C8724388">
      <w:start w:val="1"/>
      <w:numFmt w:val="bullet"/>
      <w:lvlText w:val="■"/>
      <w:lvlJc w:val="left"/>
      <w:pPr>
        <w:ind w:left="2160" w:hanging="360"/>
      </w:pPr>
    </w:lvl>
    <w:lvl w:ilvl="3" w:tplc="2A08F816">
      <w:start w:val="1"/>
      <w:numFmt w:val="bullet"/>
      <w:lvlText w:val="●"/>
      <w:lvlJc w:val="left"/>
      <w:pPr>
        <w:ind w:left="2880" w:hanging="360"/>
      </w:pPr>
    </w:lvl>
    <w:lvl w:ilvl="4" w:tplc="E86291F4">
      <w:start w:val="1"/>
      <w:numFmt w:val="bullet"/>
      <w:lvlText w:val="○"/>
      <w:lvlJc w:val="left"/>
      <w:pPr>
        <w:ind w:left="3600" w:hanging="360"/>
      </w:pPr>
    </w:lvl>
    <w:lvl w:ilvl="5" w:tplc="DFD2FB06">
      <w:start w:val="1"/>
      <w:numFmt w:val="bullet"/>
      <w:lvlText w:val="■"/>
      <w:lvlJc w:val="left"/>
      <w:pPr>
        <w:ind w:left="4320" w:hanging="360"/>
      </w:pPr>
    </w:lvl>
    <w:lvl w:ilvl="6" w:tplc="D4622E94">
      <w:start w:val="1"/>
      <w:numFmt w:val="bullet"/>
      <w:lvlText w:val="●"/>
      <w:lvlJc w:val="left"/>
      <w:pPr>
        <w:ind w:left="5040" w:hanging="360"/>
      </w:pPr>
    </w:lvl>
    <w:lvl w:ilvl="7" w:tplc="45BEF9BE">
      <w:start w:val="1"/>
      <w:numFmt w:val="bullet"/>
      <w:lvlText w:val="●"/>
      <w:lvlJc w:val="left"/>
      <w:pPr>
        <w:ind w:left="5760" w:hanging="360"/>
      </w:pPr>
    </w:lvl>
    <w:lvl w:ilvl="8" w:tplc="842AE76C">
      <w:start w:val="1"/>
      <w:numFmt w:val="bullet"/>
      <w:lvlText w:val="●"/>
      <w:lvlJc w:val="left"/>
      <w:pPr>
        <w:ind w:left="6480" w:hanging="360"/>
      </w:pPr>
    </w:lvl>
  </w:abstractNum>
  <w:abstractNum w:abstractNumId="1" w15:restartNumberingAfterBreak="0">
    <w:nsid w:val="6B81720A"/>
    <w:multiLevelType w:val="hybridMultilevel"/>
    <w:tmpl w:val="655AA860"/>
    <w:lvl w:ilvl="0" w:tplc="FD2630FE">
      <w:start w:val="1"/>
      <w:numFmt w:val="bullet"/>
      <w:lvlText w:val="•"/>
      <w:lvlJc w:val="left"/>
      <w:pPr>
        <w:ind w:left="450" w:hanging="260"/>
      </w:pPr>
      <w:rPr>
        <w:rFonts w:ascii="Source Sans Pro" w:eastAsia="Source Sans Pro" w:hAnsi="Source Sans Pro" w:cs="Source Sans Pro"/>
        <w:sz w:val="19"/>
        <w:szCs w:val="19"/>
      </w:rPr>
    </w:lvl>
    <w:lvl w:ilvl="1" w:tplc="CC2085DC">
      <w:numFmt w:val="decimal"/>
      <w:lvlText w:val=""/>
      <w:lvlJc w:val="left"/>
    </w:lvl>
    <w:lvl w:ilvl="2" w:tplc="C02C12DA">
      <w:numFmt w:val="decimal"/>
      <w:lvlText w:val=""/>
      <w:lvlJc w:val="left"/>
    </w:lvl>
    <w:lvl w:ilvl="3" w:tplc="BBF08492">
      <w:numFmt w:val="decimal"/>
      <w:lvlText w:val=""/>
      <w:lvlJc w:val="left"/>
    </w:lvl>
    <w:lvl w:ilvl="4" w:tplc="48008702">
      <w:numFmt w:val="decimal"/>
      <w:lvlText w:val=""/>
      <w:lvlJc w:val="left"/>
    </w:lvl>
    <w:lvl w:ilvl="5" w:tplc="E90AEA88">
      <w:numFmt w:val="decimal"/>
      <w:lvlText w:val=""/>
      <w:lvlJc w:val="left"/>
    </w:lvl>
    <w:lvl w:ilvl="6" w:tplc="F06617C0">
      <w:numFmt w:val="decimal"/>
      <w:lvlText w:val=""/>
      <w:lvlJc w:val="left"/>
    </w:lvl>
    <w:lvl w:ilvl="7" w:tplc="694A9DF2">
      <w:numFmt w:val="decimal"/>
      <w:lvlText w:val=""/>
      <w:lvlJc w:val="left"/>
    </w:lvl>
    <w:lvl w:ilvl="8" w:tplc="BE7648F0">
      <w:numFmt w:val="decimal"/>
      <w:lvlText w:val=""/>
      <w:lvlJc w:val="left"/>
    </w:lvl>
  </w:abstractNum>
  <w:num w:numId="1" w16cid:durableId="275330535">
    <w:abstractNumId w:val="0"/>
    <w:lvlOverride w:ilvl="0">
      <w:startOverride w:val="1"/>
    </w:lvlOverride>
  </w:num>
  <w:num w:numId="2" w16cid:durableId="190233036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5316"/>
    <w:rsid w:val="001477D4"/>
    <w:rsid w:val="00185FE1"/>
    <w:rsid w:val="002079C6"/>
    <w:rsid w:val="0024564C"/>
    <w:rsid w:val="00257727"/>
    <w:rsid w:val="00367EC3"/>
    <w:rsid w:val="003963D1"/>
    <w:rsid w:val="004C7FB6"/>
    <w:rsid w:val="00561791"/>
    <w:rsid w:val="005868FF"/>
    <w:rsid w:val="005A49D4"/>
    <w:rsid w:val="00613313"/>
    <w:rsid w:val="00702D6F"/>
    <w:rsid w:val="007B2A24"/>
    <w:rsid w:val="00920EF0"/>
    <w:rsid w:val="00984DD0"/>
    <w:rsid w:val="00A15DCE"/>
    <w:rsid w:val="00A311D5"/>
    <w:rsid w:val="00A54E64"/>
    <w:rsid w:val="00B02BA8"/>
    <w:rsid w:val="00CB1BF0"/>
    <w:rsid w:val="00E16895"/>
    <w:rsid w:val="00F853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6EF645E6"/>
  <w15:docId w15:val="{08A215C4-8586-2449-915A-7F38AD394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kshay-dot-P/soc-threat-lab" TargetMode="External"/><Relationship Id="rId3" Type="http://schemas.openxmlformats.org/officeDocument/2006/relationships/settings" Target="settings.xml"/><Relationship Id="rId7" Type="http://schemas.openxmlformats.org/officeDocument/2006/relationships/hyperlink" Target="https://github.com/Akshay-dot-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kshay-dot-p.github.io/" TargetMode="External"/><Relationship Id="rId11" Type="http://schemas.openxmlformats.org/officeDocument/2006/relationships/theme" Target="theme/theme1.xml"/><Relationship Id="rId5" Type="http://schemas.openxmlformats.org/officeDocument/2006/relationships/hyperlink" Target="http://www.linkedin.com/in/akshay-p-35086a33b"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Akshay-dot-P/vuln-scann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159</Words>
  <Characters>1084</Characters>
  <Application>Microsoft Office Word</Application>
  <DocSecurity>0</DocSecurity>
  <Lines>54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akshay p</cp:lastModifiedBy>
  <cp:revision>5</cp:revision>
  <cp:lastPrinted>2026-03-07T06:45:00Z</cp:lastPrinted>
  <dcterms:created xsi:type="dcterms:W3CDTF">2026-04-04T19:03:00Z</dcterms:created>
  <dcterms:modified xsi:type="dcterms:W3CDTF">2026-05-07T06:30:00Z</dcterms:modified>
</cp:coreProperties>
</file>