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case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reducing repeat-issue investigation time.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records.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