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utilizing structured alert triage and escalation workflow.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 (EPSS 8.5).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risk,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