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workflows.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200+ weekly cases to spot recurring fraud patterns, reducing repeat-issue investigation time before escalation.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using CVSS.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 using NVD API.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