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early escalation and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uncovering policy violations and anomalous patterns that informed process improvements and enhanced compliance.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flagging them early to minimize financial losses and optimize resource allocation.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files, including investigation findings, decisions, evidence notes, and corrective actions, ensuring transparency and accountability in the reimbursement process.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7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Cyber R&amp;R SRC - TPRM - Senior Associate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escalation logic for high-volume operations review, routing incidents to teams based on severity and pattern recognition. Deployed Splunk SIEM with SPL searches for brute-force detection, lateral movement, and privilege escalation (T1110, T1078, T1059).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26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SOAR-style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exposure; documented audit trail for decision-making and corrective actions.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Cyber R&amp;R SRC - TPRM - Senior Associate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 and prioritized vulnerabilities using pattern recognition.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patch compliance tracking with remediation evidence.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