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resolution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accurate case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with 99% accuracy and 100%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submitting suspicious URLs/IPs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