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cases by severity and policy, documenting evidence and escalating as needed.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evidence notes, and corrective actions aligned to evidence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created FIRST.org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patch compliance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aws, high-volume operations review -&gt; structured investigation, escalation, and evidence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