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claim investigation.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compliant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