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that generates character-substitution variants of brand domains and checks live DNS resolution.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and receive structured threat reports in-chat.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