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7" w:after="27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policy, reducing repeat-issue investigation time.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identified policy violations and anomalous patterns, and escalated findings to senior reviewers, leading to improved case resolution and reduced risk exposure.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documenting investigation findings, decisions, evidence notes, and corrective actions in audit-ready case documentation, ensuring transparency and accountability.</w:t>
      </w:r>
    </w:p>
    <w:p w14:paraId="6CBFEBBC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Detected recurring fraud patterns across 200+ weekly cases, flagging them early and reducing repeat-issue investigation time before escalation, resulting in enhanced case efficiency and reduced risk.</w:t>
      </w:r>
    </w:p>
    <w:p w14:paraId="37136F35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000000">
      <w:pPr>
        <w:tabs>
          <w:tab w:val="right" w:pos="10800"/>
        </w:tabs>
        <w:spacing w:before="20" w:after="0"/>
      </w:pPr>
      <w:proofErr w:type="spellStart"/>
      <w:proofErr w:type="spellEnd"/>
      <w:hyperlink r:id="rId13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SOC Automation and Threat Detection Lab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Splunk, Wireshark, Nmap, MITRE ATT&amp;CK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Deployed Splunk SIEM with SPL searches for brute-force detection, lateral movement, and privilege escalation; mapped TTPs to MITRE ATT&amp;CK and wrote PICERL incident report for FIRST.org.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SOAR-style detection pipeline: Python script ingests Splunk alerts, enriches with VirusTotal API, and dispatches Telegram notifications with severity classification.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Converted detection logic to Sigma rules (detection-as-code) for enterprise SOCs; analyzed TCP/IP in Wireshark for SYN scans, DNS tunnelling, and plaintext credential exposure.</w:t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Start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  <w:proofErr w:type="spellEnd"/>
      <w:r>
        <w:rPr>
          <w:rFonts w:ascii="Source Sans Pro" w:eastAsia="Source Sans Pro" w:hAnsi="Source Sans Pro" w:cs="Source Sans Pro"/>
          <w:color w:val="000000"/>
          <w:sz w:val="19"/>
          <w:szCs w:val="19"/>
        </w:rPr>
      </w:r>
    </w:p>
    <w:p w14:paraId="50EFC0D0" w14:textId="77777777" w:rsidR="00F85316" w:rsidRDefault="00F85316">
      <w:pPr>
        <w:spacing w:before="27" w:after="27"/>
      </w:pPr>
    </w:p>
    <w:p w14:paraId="18C4CB2C" w14:textId="77777777" w:rsidR="00F85316" w:rsidRDefault="00000000">
      <w:pPr>
        <w:tabs>
          <w:tab w:val="right" w:pos="10800"/>
        </w:tabs>
        <w:spacing w:before="30" w:after="0"/>
      </w:pPr>
      <w:hyperlink r:id="rId14">
        <w:r>
          <w:rPr>
            <w:rFonts w:ascii="Source Sans Pro" w:eastAsia="Source Sans Pro" w:hAnsi="Source Sans Pro" w:cs="Source Sans Pro"/>
            <w:b/>
            <w:sz w:val="19"/>
            <w:szCs w:val="19"/>
            <w:color w:val="000000"/>
            <w:u w:val="single"/>
          </w:rPr>
          <w:t>Vulnerability Scanner and Patch Prioritization Engine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	</w:t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Integrated Nessus and OpenVAS APIs in Python, generating CVE reports with CVSS severity and EPSS context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injection, auth, and SSRF vulnerabilities, documenting SQL injection exploit and remediation.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newly discovered CVEs and organize patch compliance (remediation tracking) tracking evidence.</w:t>
      </w:r>
    </w:p>
    <w:p w14:paraId="0240B124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SOC Operations: </w:t>
      </w:r>
      <w:r>
        <w:rPr>
          <w:rFonts w:ascii="Source Sans Pro" w:eastAsia="Source Sans Pro" w:hAnsi="Source Sans Pro" w:cs="Source Sans Pro"/>
          <w:sz w:val="19"/>
          <w:szCs w:val="19"/>
        </w:rPr>
        <w:t>Alert triage, incident investigation, log analysis, threat detection, escalation, false positive analysis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SIEM &amp; Monitoring: </w:t>
      </w:r>
      <w:r>
        <w:rPr>
          <w:rFonts w:ascii="Source Sans Pro" w:eastAsia="Source Sans Pro" w:hAnsi="Source Sans Pro" w:cs="Source Sans Pro"/>
          <w:sz w:val="19"/>
          <w:szCs w:val="19"/>
        </w:rPr>
        <w:t>Splunk (SPL), Elastic SIEM (basic), Windows Event Logs, Sysmon, Wireshark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Threat Intelligence: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IOC analysis, VirusTotal, OSINT enrichment, Cyber Kill Chain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Networking: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TCP/IP, DNS, HTTP/S, firewall and IDS/IPS concepts</w:t>
      </w:r>
    </w:p>
    <w:p w14:paraId="0B26B034" w14:textId="554AE86F" w:rsidR="00F85316" w:rsidRDefault="00000000">
      <w:pPr>
        <w:spacing w:before="51" w:after="51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Automation: </w:t>
      </w:r>
      <w:r>
        <w:rPr>
          <w:rFonts w:ascii="Source Sans Pro" w:eastAsia="Source Sans Pro" w:hAnsi="Source Sans Pro" w:cs="Source Sans Pro"/>
          <w:sz w:val="19"/>
          <w:szCs w:val="19"/>
        </w:rPr>
        <w:t>Python, Bash (basic), regular expressions,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7" w:after="27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28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5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p/cybersecurity-home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hyperlink" Target="https://github.com/akshay-p/vuln-scann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3" Type="http://schemas.openxmlformats.org/officeDocument/2006/relationships/hyperlink" Target="https://github.com/Akshay-dot-P/soc-threat-lab" TargetMode="External"/><Relationship Id="rId14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447</Words>
  <Characters>2984</Characters>
  <Application>Microsoft Office Word</Application>
  <DocSecurity>0</DocSecurity>
  <Lines>53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3</cp:revision>
  <cp:lastPrinted>2026-03-07T06:45:00Z</cp:lastPrinted>
  <dcterms:created xsi:type="dcterms:W3CDTF">2026-04-04T19:03:00Z</dcterms:created>
  <dcterms:modified xsi:type="dcterms:W3CDTF">2026-04-05T11:56:00Z</dcterms:modified>
</cp:coreProperties>
</file>