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 through root cause analysis,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Python, VirusTotal API, AbuseIPDB,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using Python, Telegram bot, and theHarvester for domain profiling, supporting bulk CSV input/output for incident response workflows.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sending crafted HTTP requests to detect injection, broken auth, and SSRF vulnerabilities, and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and built delta-scan logic to flag newly discovered CVEs and organize patch compliance tracking evidence using Python, Bash, and Nessus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