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security risks and escalating findings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to identify policy violations and anomalous patterns in cloud security.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maintaining accurate investigation findings, decisions, evidence notes, and corrective actions for cloud security compliance.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