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src_ip), lateral movement, and privilege escalation; mapped TTPs to MITRE ATT&amp;CK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severity; implemented EPSS scoring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