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high-priority issues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policy violations and anomalous patterns to inform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accurate and transparent records.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URLScan.io, cross-referencing WHOIS, DNS,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