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 before they reach threat feeds (T1110).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